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638" w:h="1162" w:hRule="exact" w:wrap="none" w:vAnchor="page" w:hAnchor="page" w:x="1414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МИНИСТЕРСТВО ОБРАЗОВАНИЯ И НАУКИ УДМУРТСКОЙ РЕСПУБЛИКИ</w:t>
        <w:br/>
        <w:t>БЮДЖЕТНОЕ ПРОФЕССИОНАЛЬНОЕ ОБРАЗОВАТЕЛЬНОЕ УЧРЕЖДЕНИЕ</w:t>
      </w:r>
    </w:p>
    <w:p>
      <w:pPr>
        <w:pStyle w:val="Style3"/>
        <w:framePr w:w="9638" w:h="1162" w:hRule="exact" w:wrap="none" w:vAnchor="page" w:hAnchor="page" w:x="1414" w:y="1103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УДМУРТСКОЙ РЕСПУБЛИКИ</w:t>
        <w:br/>
        <w:t>«ИГРИНСКИЙ ПОЛИТЕХНИЧЕСКИЙ ТЕХНИКУМ»</w:t>
      </w:r>
    </w:p>
    <w:p>
      <w:pPr>
        <w:framePr w:wrap="none" w:vAnchor="page" w:hAnchor="page" w:x="852" w:y="389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70pt;height:117pt;">
            <v:imagedata r:id="rId5" r:href="rId6"/>
          </v:shape>
        </w:pict>
      </w:r>
    </w:p>
    <w:p>
      <w:pPr>
        <w:pStyle w:val="Style5"/>
        <w:framePr w:w="1661" w:h="1172" w:hRule="exact" w:wrap="none" w:vAnchor="page" w:hAnchor="page" w:x="9478" w:y="384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УТВЕРЖДАЮ</w:t>
      </w:r>
    </w:p>
    <w:p>
      <w:pPr>
        <w:pStyle w:val="Style5"/>
        <w:framePr w:w="1661" w:h="1172" w:hRule="exact" w:wrap="none" w:vAnchor="page" w:hAnchor="page" w:x="9478" w:y="384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ОУ УР «ИПТ»</w:t>
      </w:r>
    </w:p>
    <w:p>
      <w:pPr>
        <w:pStyle w:val="Style5"/>
        <w:framePr w:w="1661" w:h="1172" w:hRule="exact" w:wrap="none" w:vAnchor="page" w:hAnchor="page" w:x="9478" w:y="384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В.А.Захаров</w:t>
      </w:r>
    </w:p>
    <w:p>
      <w:pPr>
        <w:pStyle w:val="Style5"/>
        <w:framePr w:w="1661" w:h="1172" w:hRule="exact" w:wrap="none" w:vAnchor="page" w:hAnchor="page" w:x="9478" w:y="384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» августа 2024г</w:t>
      </w:r>
    </w:p>
    <w:p>
      <w:pPr>
        <w:pStyle w:val="Style7"/>
        <w:framePr w:w="9638" w:h="889" w:hRule="exact" w:wrap="none" w:vAnchor="page" w:hAnchor="page" w:x="1414" w:y="897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РАБОЧАЯ ПРОГРАММА ПРОИЗВОДСТВЕННОЙ ПРАКТИКИ</w:t>
        <w:br/>
        <w:t>ПМ.03 Выполнение ремонта и работ по предупреждению аварий и неполадок устройств</w:t>
        <w:br/>
        <w:t>электроснабжения и электрооборудования (по отраслям).</w:t>
      </w:r>
    </w:p>
    <w:p>
      <w:pPr>
        <w:pStyle w:val="Style3"/>
        <w:framePr w:w="9638" w:h="600" w:hRule="exact" w:wrap="none" w:vAnchor="page" w:hAnchor="page" w:x="1414" w:y="1504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Игра</w:t>
        <w:br/>
        <w:t>2024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7" type="#_x0000_t75" style="position:absolute;margin-left:359.6pt;margin-top:206.45pt;width:124.8pt;height:106.55pt;z-index:-251658752;mso-wrap-distance-left:5.pt;mso-wrap-distance-right:5.pt;mso-position-horizontal-relative:page;mso-position-vertical-relative:page" wrapcoords="0 0">
            <v:imagedata r:id="rId7" r:href="rId8"/>
            <w10:wrap anchorx="page" anchory="page"/>
          </v:shape>
        </w:pict>
      </w:r>
    </w:p>
    <w:p>
      <w:pPr>
        <w:pStyle w:val="Style3"/>
        <w:framePr w:w="9701" w:h="1329" w:hRule="exact" w:wrap="none" w:vAnchor="page" w:hAnchor="page" w:x="1383" w:y="1069"/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Рабочая программа производственной практики профессионального модуля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- СПО) </w:t>
      </w:r>
      <w:r>
        <w:rPr>
          <w:rStyle w:val="CharStyle9"/>
        </w:rPr>
        <w:t>13.01.10 Электромонтер по ремонту и обслуживанию электрооборудования (по отраслям)</w:t>
      </w:r>
      <w:r>
        <w:rPr>
          <w:lang w:val="ru-RU" w:eastAsia="ru-RU" w:bidi="ru-RU"/>
          <w:w w:val="100"/>
          <w:spacing w:val="0"/>
          <w:color w:val="000000"/>
          <w:position w:val="0"/>
        </w:rPr>
        <w:t>.</w:t>
      </w:r>
    </w:p>
    <w:p>
      <w:pPr>
        <w:pStyle w:val="Style3"/>
        <w:framePr w:w="9701" w:h="1713" w:hRule="exact" w:wrap="none" w:vAnchor="page" w:hAnchor="page" w:x="1383" w:y="2627"/>
        <w:widowControl w:val="0"/>
        <w:keepNext w:val="0"/>
        <w:keepLines w:val="0"/>
        <w:shd w:val="clear" w:color="auto" w:fill="auto"/>
        <w:bidi w:val="0"/>
        <w:jc w:val="left"/>
        <w:spacing w:before="0" w:after="0" w:line="552" w:lineRule="exact"/>
        <w:ind w:left="0" w:right="13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Организация-разработчик: БПОУ УР «Игринский политехнический техникум». Разработчики:</w:t>
      </w:r>
    </w:p>
    <w:p>
      <w:pPr>
        <w:pStyle w:val="Style3"/>
        <w:framePr w:w="9701" w:h="1713" w:hRule="exact" w:wrap="none" w:vAnchor="page" w:hAnchor="page" w:x="1383" w:y="2627"/>
        <w:widowControl w:val="0"/>
        <w:keepNext w:val="0"/>
        <w:keepLines w:val="0"/>
        <w:shd w:val="clear" w:color="auto" w:fill="auto"/>
        <w:bidi w:val="0"/>
        <w:jc w:val="left"/>
        <w:spacing w:before="0" w:after="0" w:line="55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Злобин А. И., преподаватель БПОУ УР «Игринский политехнический техникум».</w:t>
      </w:r>
    </w:p>
    <w:p>
      <w:pPr>
        <w:pStyle w:val="Style3"/>
        <w:framePr w:w="9701" w:h="1445" w:hRule="exact" w:wrap="none" w:vAnchor="page" w:hAnchor="page" w:x="1383" w:y="4775"/>
        <w:widowControl w:val="0"/>
        <w:keepNext w:val="0"/>
        <w:keepLines w:val="0"/>
        <w:shd w:val="clear" w:color="auto" w:fill="auto"/>
        <w:bidi w:val="0"/>
        <w:jc w:val="left"/>
        <w:spacing w:before="0" w:after="244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Рассмотрена методической комиссией БПОУ УР «Игринский политехнический техникум». протокол № 1 от «28» августа 2024 г.</w:t>
      </w:r>
    </w:p>
    <w:p>
      <w:pPr>
        <w:pStyle w:val="Style3"/>
        <w:framePr w:w="9701" w:h="1445" w:hRule="exact" w:wrap="none" w:vAnchor="page" w:hAnchor="page" w:x="1383" w:y="477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Рекомендована экспертным советом БПОУ УР «Игринский политехнический техникум». протокол № 2 от «28» августа 2024 г.</w:t>
      </w:r>
    </w:p>
    <w:p>
      <w:pPr>
        <w:pStyle w:val="Style10"/>
        <w:framePr w:wrap="none" w:vAnchor="page" w:hAnchor="page" w:x="10892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rap="none" w:vAnchor="page" w:hAnchor="page" w:x="5332" w:y="113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СОДЕРЖАНИЕ</w:t>
      </w:r>
    </w:p>
    <w:p>
      <w:pPr>
        <w:pStyle w:val="Style14"/>
        <w:numPr>
          <w:ilvl w:val="0"/>
          <w:numId w:val="1"/>
        </w:numPr>
        <w:framePr w:w="9470" w:h="605" w:hRule="exact" w:wrap="none" w:vAnchor="page" w:hAnchor="page" w:x="1392" w:y="1938"/>
        <w:tabs>
          <w:tab w:leader="none" w:pos="349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ОБЩАЯ ХАРАКТЕРИСТИКА РАБОЧЕЙ ПРОГРАММЫ</w:t>
        <w:tab/>
        <w:t>4</w:t>
      </w:r>
    </w:p>
    <w:p>
      <w:pPr>
        <w:pStyle w:val="Style14"/>
        <w:framePr w:w="9470" w:h="605" w:hRule="exact" w:wrap="none" w:vAnchor="page" w:hAnchor="page" w:x="1392" w:y="19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 ПРОФЕССИОНАЛЬНОГО МОДУЛЯ</w:t>
      </w:r>
    </w:p>
    <w:p>
      <w:pPr>
        <w:pStyle w:val="Style14"/>
        <w:numPr>
          <w:ilvl w:val="0"/>
          <w:numId w:val="1"/>
        </w:numPr>
        <w:framePr w:wrap="none" w:vAnchor="page" w:hAnchor="page" w:x="1392" w:y="3051"/>
        <w:tabs>
          <w:tab w:leader="none" w:pos="363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И СОДЕРЖАНИЕ ПРОФЕССИОНАЛЬНОГО МОДУЛЯ</w:t>
        <w:tab/>
        <w:t>6</w:t>
      </w:r>
    </w:p>
    <w:p>
      <w:pPr>
        <w:pStyle w:val="Style14"/>
        <w:numPr>
          <w:ilvl w:val="0"/>
          <w:numId w:val="1"/>
        </w:numPr>
        <w:framePr w:w="9470" w:h="615" w:hRule="exact" w:wrap="none" w:vAnchor="page" w:hAnchor="page" w:x="1392" w:y="4036"/>
        <w:tabs>
          <w:tab w:leader="none" w:pos="363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УСЛОВИЯ РЕАЛИЗАЦИИ ПРОИЗВОДСТВЕННОЙ ПРАКТИКИ</w:t>
        <w:tab/>
        <w:t>9</w:t>
      </w:r>
    </w:p>
    <w:p>
      <w:pPr>
        <w:pStyle w:val="Style14"/>
        <w:framePr w:w="9470" w:h="615" w:hRule="exact" w:wrap="none" w:vAnchor="page" w:hAnchor="page" w:x="1392" w:y="4036"/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ПРОФЕССИОНАЛЬНОГО МОДУЛЯ</w:t>
      </w:r>
    </w:p>
    <w:p>
      <w:pPr>
        <w:pStyle w:val="Style14"/>
        <w:numPr>
          <w:ilvl w:val="0"/>
          <w:numId w:val="1"/>
        </w:numPr>
        <w:framePr w:w="9470" w:h="605" w:hRule="exact" w:wrap="none" w:vAnchor="page" w:hAnchor="page" w:x="1392" w:y="5111"/>
        <w:tabs>
          <w:tab w:leader="none" w:pos="358" w:val="left"/>
          <w:tab w:leader="none" w:pos="919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И ОЦЕНКА РЕЗУЛЬТАТОВ ОСВОЕНИЯ</w:t>
        <w:tab/>
        <w:t>10</w:t>
      </w:r>
    </w:p>
    <w:p>
      <w:pPr>
        <w:pStyle w:val="Style7"/>
        <w:framePr w:w="9470" w:h="605" w:hRule="exact" w:wrap="none" w:vAnchor="page" w:hAnchor="page" w:x="1392" w:y="511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 ПРОФЕССИОНАЛЬНОГО МОДУЛЯ</w:t>
      </w:r>
    </w:p>
    <w:p>
      <w:pPr>
        <w:pStyle w:val="Style10"/>
        <w:framePr w:wrap="none" w:vAnchor="page" w:hAnchor="page" w:x="10900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69.35pt;margin-top:629.55pt;width:489.85pt;height:141.6pt;z-index:-251658240;mso-position-horizontal-relative:page;mso-position-vertical-relative:page;z-index:-251658751" fillcolor="#FBFCFD" stroked="f"/>
        </w:pict>
      </w:r>
    </w:p>
    <w:p>
      <w:pPr>
        <w:pStyle w:val="Style7"/>
        <w:numPr>
          <w:ilvl w:val="0"/>
          <w:numId w:val="3"/>
        </w:numPr>
        <w:framePr w:w="9802" w:h="3067" w:hRule="exact" w:wrap="none" w:vAnchor="page" w:hAnchor="page" w:x="1373" w:y="1103"/>
        <w:tabs>
          <w:tab w:leader="none" w:pos="39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240"/>
        <w:ind w:left="0" w:right="0" w:firstLine="1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ОБЩАЯ ХАРАКТЕРИСТИКА РАБОЧЕЙ ПРОГРАММЫ ПРОИЗВОДСТВЕННОЙ ПРАКТИКИ ПРОФЕССИОНАЛЬНОГО МОДУЛЯ ПМ.03 Выполнение ремонта и работ по предупреждению аварий и неполадок устройств электроснабжения и электрооборудования (по отраслям).</w:t>
      </w:r>
    </w:p>
    <w:p>
      <w:pPr>
        <w:pStyle w:val="Style16"/>
        <w:numPr>
          <w:ilvl w:val="1"/>
          <w:numId w:val="3"/>
        </w:numPr>
        <w:framePr w:w="9802" w:h="3067" w:hRule="exact" w:wrap="none" w:vAnchor="page" w:hAnchor="page" w:x="1373" w:y="1103"/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60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Цель и планируемые результаты освоения производственной практики профессионального модуля</w:t>
      </w:r>
      <w:bookmarkEnd w:id="0"/>
    </w:p>
    <w:p>
      <w:pPr>
        <w:pStyle w:val="Style3"/>
        <w:framePr w:w="9802" w:h="3067" w:hRule="exact" w:wrap="none" w:vAnchor="page" w:hAnchor="page" w:x="1373" w:y="1103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160" w:firstLine="6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результате изучения профессионального модуля обучающийся должен освоить основной вид деятельности «Выполнение ремонта и работ по предупреждению аварий и неполадок устройств электроснабжения и электрооборудования (по отраслям)», соответствующие ему общие компетенции и профессиональные компетенции.</w:t>
      </w:r>
    </w:p>
    <w:p>
      <w:pPr>
        <w:pStyle w:val="Style18"/>
        <w:framePr w:w="9677" w:h="258" w:hRule="exact" w:wrap="none" w:vAnchor="page" w:hAnchor="page" w:x="1373" w:y="448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3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1.1.1. Перечень общих компетенций (ОК)</w:t>
      </w:r>
    </w:p>
    <w:tbl>
      <w:tblPr>
        <w:tblOverlap w:val="never"/>
        <w:tblLayout w:type="fixed"/>
        <w:jc w:val="left"/>
      </w:tblPr>
      <w:tblGrid>
        <w:gridCol w:w="1094"/>
        <w:gridCol w:w="8650"/>
      </w:tblGrid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Наименование общих компетенций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1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1"/>
              </w:rPr>
              <w:t>Использовать современные средства поиска, анализа и интерпретации информации и информативные технологии для выполнения задач профессиональной деятельности;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1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04.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Эффективно взаимодействовать и работать в коллективе и команде;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05.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21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>
        <w:trPr>
          <w:trHeight w:val="1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06.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1"/>
              </w:rPr>
              <w:t>Проявить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07.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1"/>
              </w:rPr>
              <w:t>Содействовать сохранению окружающей среды, ресурсосбережению, применять знания об изменению климата, принципы бережливого производства, эффективно действовать в чрезвычайных ситуациях;</w:t>
            </w:r>
          </w:p>
        </w:tc>
      </w:tr>
      <w:tr>
        <w:trPr>
          <w:trHeight w:val="8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08.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21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1"/>
              </w:rPr>
              <w:t>ОК 09.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44" w:h="7320" w:wrap="none" w:vAnchor="page" w:hAnchor="page" w:x="1392" w:y="47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180" w:right="0" w:firstLine="0"/>
            </w:pPr>
            <w:r>
              <w:rPr>
                <w:rStyle w:val="CharStyle21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>
      <w:pPr>
        <w:pStyle w:val="Style18"/>
        <w:framePr w:wrap="none" w:vAnchor="page" w:hAnchor="page" w:x="1392" w:y="123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1.1.2. Перечень п</w:t>
      </w:r>
    </w:p>
    <w:tbl>
      <w:tblPr>
        <w:tblOverlap w:val="never"/>
        <w:tblLayout w:type="fixed"/>
        <w:jc w:val="left"/>
      </w:tblPr>
      <w:tblGrid>
        <w:gridCol w:w="1157"/>
        <w:gridCol w:w="8626"/>
      </w:tblGrid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Код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Наименование видов деятельности и профессиональных компетенций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ВД 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1"/>
              </w:rPr>
              <w:t>Выполнение ремонта и работ по предупреждению аварий и неполадок устройств электроснабжения и электрооборудования (по отраслям).</w:t>
            </w:r>
          </w:p>
        </w:tc>
      </w:tr>
      <w:tr>
        <w:trPr>
          <w:trHeight w:val="1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ПК 3.1.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1"/>
              </w:rPr>
              <w:t>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ПК 3.2.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1"/>
              </w:rPr>
              <w:t>Выполнять работы по ремонту и замене устройств электроснабжения и электрооборудования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ПК 3.3.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82" w:h="2827" w:wrap="none" w:vAnchor="page" w:hAnchor="page" w:x="1392" w:y="125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Контролировать качество выполняемых ремонтных работ устройств</w:t>
            </w:r>
          </w:p>
        </w:tc>
      </w:tr>
    </w:tbl>
    <w:p>
      <w:pPr>
        <w:pStyle w:val="Style10"/>
        <w:framePr w:wrap="none" w:vAnchor="page" w:hAnchor="page" w:x="10872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rap="none" w:vAnchor="page" w:hAnchor="page" w:x="2676" w:y="115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электроснабжения и электрооборудования</w:t>
      </w:r>
    </w:p>
    <w:p>
      <w:pPr>
        <w:pStyle w:val="Style18"/>
        <w:framePr w:w="9245" w:h="615" w:hRule="exact" w:wrap="none" w:vAnchor="page" w:hAnchor="page" w:x="1414" w:y="1670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1.1.3. В результате освоения учебной практики профессионального модуля обучающийся должен:</w:t>
      </w:r>
    </w:p>
    <w:tbl>
      <w:tblPr>
        <w:tblOverlap w:val="never"/>
        <w:tblLayout w:type="fixed"/>
        <w:jc w:val="left"/>
      </w:tblPr>
      <w:tblGrid>
        <w:gridCol w:w="2808"/>
        <w:gridCol w:w="6989"/>
      </w:tblGrid>
      <w:tr>
        <w:trPr>
          <w:trHeight w:val="31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854" w:wrap="none" w:vAnchor="page" w:hAnchor="page" w:x="1433" w:y="2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Иметь практический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97" w:h="854" w:wrap="none" w:vAnchor="page" w:hAnchor="page" w:x="1433" w:y="2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ПО1 - Выполнение ремонта и работ по предупреждению аварий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3"/>
              <w:framePr w:w="9797" w:h="854" w:wrap="none" w:vAnchor="page" w:hAnchor="page" w:x="1433" w:y="2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опыт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3"/>
              <w:framePr w:w="9797" w:h="854" w:wrap="none" w:vAnchor="page" w:hAnchor="page" w:x="1433" w:y="2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и неполадок устройств электроснабжения и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797" w:h="854" w:wrap="none" w:vAnchor="page" w:hAnchor="page" w:x="1433" w:y="225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854" w:wrap="none" w:vAnchor="page" w:hAnchor="page" w:x="1433" w:y="2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электрооборудования.</w:t>
            </w:r>
          </w:p>
        </w:tc>
      </w:tr>
    </w:tbl>
    <w:p>
      <w:pPr>
        <w:pStyle w:val="Style18"/>
        <w:framePr w:w="9682" w:h="605" w:hRule="exact" w:wrap="none" w:vAnchor="page" w:hAnchor="page" w:x="1414" w:y="3354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1.1.4 В ходе освоения профессионального модуля учитывается движение обучающихся к достижению личностных результатов.</w:t>
      </w:r>
    </w:p>
    <w:tbl>
      <w:tblPr>
        <w:tblOverlap w:val="never"/>
        <w:tblLayout w:type="fixed"/>
        <w:jc w:val="left"/>
      </w:tblPr>
      <w:tblGrid>
        <w:gridCol w:w="7406"/>
        <w:gridCol w:w="2467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6144" w:wrap="none" w:vAnchor="page" w:hAnchor="page" w:x="1318" w:y="3938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20"/>
              </w:rPr>
              <w:t>Личностные результаты реализации программы воспитания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874" w:h="6144" w:wrap="none" w:vAnchor="page" w:hAnchor="page" w:x="1318" w:y="39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hanging="240"/>
            </w:pPr>
            <w:r>
              <w:rPr>
                <w:rStyle w:val="CharStyle20"/>
              </w:rPr>
              <w:t>Код личностных результатов реализации программы воспитания</w:t>
            </w:r>
          </w:p>
        </w:tc>
      </w:tr>
      <w:tr>
        <w:trPr>
          <w:trHeight w:val="36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874" w:h="6144" w:wrap="none" w:vAnchor="page" w:hAnchor="page" w:x="1318" w:y="39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1"/>
              </w:rPr>
      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6144" w:wrap="none" w:vAnchor="page" w:hAnchor="page" w:x="1318" w:y="39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ЛР 4</w:t>
            </w:r>
          </w:p>
        </w:tc>
      </w:tr>
      <w:tr>
        <w:trPr>
          <w:trHeight w:val="113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874" w:h="6144" w:wrap="none" w:vAnchor="page" w:hAnchor="page" w:x="1318" w:y="39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1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74" w:h="6144" w:wrap="none" w:vAnchor="page" w:hAnchor="page" w:x="1318" w:y="39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ЛР 6</w:t>
            </w:r>
          </w:p>
        </w:tc>
      </w:tr>
    </w:tbl>
    <w:p>
      <w:pPr>
        <w:pStyle w:val="Style16"/>
        <w:numPr>
          <w:ilvl w:val="1"/>
          <w:numId w:val="3"/>
        </w:numPr>
        <w:framePr w:w="9912" w:h="1145" w:hRule="exact" w:wrap="none" w:vAnchor="page" w:hAnchor="page" w:x="1318" w:y="10329"/>
        <w:tabs>
          <w:tab w:leader="none" w:pos="125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287"/>
        <w:ind w:left="0" w:right="940" w:firstLine="84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часов, отводимое на освоение производственной практики профессионального модуля</w:t>
      </w:r>
      <w:bookmarkEnd w:id="1"/>
    </w:p>
    <w:p>
      <w:pPr>
        <w:pStyle w:val="Style3"/>
        <w:framePr w:w="9912" w:h="1145" w:hRule="exact" w:wrap="none" w:vAnchor="page" w:hAnchor="page" w:x="1318" w:y="103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Всего часов: 108</w:t>
      </w:r>
    </w:p>
    <w:p>
      <w:pPr>
        <w:pStyle w:val="Style10"/>
        <w:framePr w:wrap="none" w:vAnchor="page" w:hAnchor="page" w:x="10928" w:y="15658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rap="none" w:vAnchor="page" w:hAnchor="page" w:x="4303" w:y="85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2. СТРУКТУРА И СОДЕРЖАНИЕ ПРОФЕССИОНАЛЬНОГО МОДУЛЯ</w:t>
      </w:r>
    </w:p>
    <w:p>
      <w:pPr>
        <w:pStyle w:val="Style7"/>
        <w:numPr>
          <w:ilvl w:val="0"/>
          <w:numId w:val="5"/>
        </w:numPr>
        <w:framePr w:wrap="none" w:vAnchor="page" w:hAnchor="page" w:x="880" w:y="1423"/>
        <w:tabs>
          <w:tab w:leader="none" w:pos="5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Структура профессионального модуля</w:t>
      </w:r>
    </w:p>
    <w:tbl>
      <w:tblPr>
        <w:tblOverlap w:val="never"/>
        <w:tblLayout w:type="fixed"/>
        <w:jc w:val="left"/>
      </w:tblPr>
      <w:tblGrid>
        <w:gridCol w:w="1392"/>
        <w:gridCol w:w="3259"/>
        <w:gridCol w:w="1277"/>
        <w:gridCol w:w="710"/>
        <w:gridCol w:w="864"/>
        <w:gridCol w:w="1541"/>
        <w:gridCol w:w="1392"/>
        <w:gridCol w:w="1584"/>
        <w:gridCol w:w="571"/>
        <w:gridCol w:w="902"/>
        <w:gridCol w:w="1800"/>
      </w:tblGrid>
      <w:tr>
        <w:trPr>
          <w:trHeight w:val="49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Коды ПК, ОК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Наименования разделов профессионального модуля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80" w:right="0" w:firstLine="0"/>
            </w:pPr>
            <w:r>
              <w:rPr>
                <w:rStyle w:val="CharStyle22"/>
              </w:rPr>
              <w:t>Всего, час.</w:t>
            </w:r>
          </w:p>
        </w:tc>
        <w:tc>
          <w:tcPr>
            <w:shd w:val="clear" w:color="auto" w:fill="FFFFFF"/>
            <w:vMerge w:val="restart"/>
            <w:textDirection w:val="btLr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5" w:lineRule="exact"/>
              <w:ind w:left="0" w:right="0" w:firstLine="0"/>
            </w:pPr>
            <w:r>
              <w:rPr>
                <w:rStyle w:val="CharStyle22"/>
              </w:rPr>
              <w:t>В т.ч. в форме практической подготовки</w:t>
            </w:r>
          </w:p>
        </w:tc>
        <w:tc>
          <w:tcPr>
            <w:shd w:val="clear" w:color="auto" w:fill="FFFFFF"/>
            <w:gridSpan w:val="7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Объем профессионального модуля, ак. час.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extDirection w:val="btLr"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gridSpan w:val="5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Обучение по МДК</w:t>
            </w:r>
          </w:p>
        </w:tc>
        <w:tc>
          <w:tcPr>
            <w:shd w:val="clear" w:color="auto" w:fill="FFFFFF"/>
            <w:gridSpan w:val="2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Практики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extDirection w:val="btLr"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80" w:right="0" w:firstLine="0"/>
            </w:pPr>
            <w:r>
              <w:rPr>
                <w:rStyle w:val="CharStyle22"/>
              </w:rPr>
              <w:t>Всего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В том числе</w:t>
            </w:r>
          </w:p>
        </w:tc>
        <w:tc>
          <w:tcPr>
            <w:shd w:val="clear" w:color="auto" w:fill="FFFFFF"/>
            <w:gridSpan w:val="2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5293" w:h="4992" w:wrap="none" w:vAnchor="page" w:hAnchor="page" w:x="880" w:y="2233"/>
            </w:pPr>
          </w:p>
        </w:tc>
      </w:tr>
      <w:tr>
        <w:trPr>
          <w:trHeight w:val="142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extDirection w:val="btLr"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293" w:h="4992" w:wrap="none" w:vAnchor="page" w:hAnchor="page" w:x="880" w:y="2233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Лабораторных. и практических. занятий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Курсовых</w:t>
            </w:r>
          </w:p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работ</w:t>
            </w:r>
          </w:p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260" w:right="0" w:firstLine="0"/>
            </w:pPr>
            <w:r>
              <w:rPr>
                <w:rStyle w:val="CharStyle22"/>
              </w:rPr>
              <w:t>(проектов)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80" w:lineRule="exact"/>
              <w:ind w:left="0" w:right="0" w:firstLine="0"/>
            </w:pPr>
            <w:r>
              <w:rPr>
                <w:rStyle w:val="CharStyle22"/>
              </w:rPr>
              <w:t>Самостоятельная</w:t>
            </w:r>
          </w:p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180" w:lineRule="exact"/>
              <w:ind w:left="0" w:right="0" w:firstLine="0"/>
            </w:pPr>
            <w:r>
              <w:rPr>
                <w:rStyle w:val="CharStyle22"/>
              </w:rPr>
              <w:t>работ</w:t>
            </w:r>
          </w:p>
        </w:tc>
        <w:tc>
          <w:tcPr>
            <w:shd w:val="clear" w:color="auto" w:fill="FFFFFF"/>
            <w:textDirection w:val="btLr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180" w:lineRule="exact"/>
              <w:ind w:left="0" w:right="0" w:firstLine="0"/>
            </w:pPr>
            <w:r>
              <w:rPr>
                <w:rStyle w:val="CharStyle22"/>
              </w:rPr>
              <w:t>Промежуточная</w:t>
            </w:r>
          </w:p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120" w:after="0" w:line="180" w:lineRule="exact"/>
              <w:ind w:left="0" w:right="0" w:firstLine="0"/>
            </w:pPr>
            <w:r>
              <w:rPr>
                <w:rStyle w:val="CharStyle22"/>
              </w:rPr>
              <w:t>аттестация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Учебная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Производственная</w:t>
            </w:r>
          </w:p>
        </w:tc>
      </w:tr>
      <w:tr>
        <w:trPr>
          <w:trHeight w:val="4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23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11</w:t>
            </w:r>
          </w:p>
        </w:tc>
      </w:tr>
      <w:tr>
        <w:trPr>
          <w:trHeight w:val="5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22"/>
              </w:rPr>
              <w:t>ПК 1-3 ОК 1-9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4" w:lineRule="exact"/>
              <w:ind w:left="0" w:right="0" w:firstLine="0"/>
            </w:pPr>
            <w:r>
              <w:rPr>
                <w:rStyle w:val="CharStyle21"/>
              </w:rPr>
              <w:t xml:space="preserve">Раздел 1. </w:t>
            </w:r>
            <w:r>
              <w:rPr>
                <w:rStyle w:val="CharStyle22"/>
              </w:rPr>
              <w:t>Выполнение работ по ремонту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278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21"/>
              </w:rPr>
              <w:t>180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23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72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108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0" w:lineRule="exact"/>
              <w:ind w:left="0" w:right="0" w:firstLine="0"/>
            </w:pPr>
            <w:r>
              <w:rPr>
                <w:rStyle w:val="CharStyle22"/>
              </w:rPr>
              <w:t>Производственная практика (по профилю специальности), часов</w:t>
            </w:r>
          </w:p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0" w:lineRule="exact"/>
              <w:ind w:left="0" w:right="0" w:firstLine="0"/>
            </w:pPr>
            <w:r>
              <w:rPr>
                <w:rStyle w:val="CharStyle23"/>
              </w:rPr>
              <w:t>(если предусмотрена итоговая (концентрированная практика)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Промежуточная аттестация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293" w:h="4992" w:wrap="none" w:vAnchor="page" w:hAnchor="page" w:x="880" w:y="22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Всего: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290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23"/>
              </w:rPr>
              <w:t>180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23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72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293" w:h="4992" w:wrap="none" w:vAnchor="page" w:hAnchor="page" w:x="880" w:y="223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3"/>
              </w:rPr>
              <w:t>108</w:t>
            </w:r>
          </w:p>
        </w:tc>
      </w:tr>
    </w:tbl>
    <w:p>
      <w:pPr>
        <w:pStyle w:val="Style10"/>
        <w:framePr w:wrap="none" w:vAnchor="page" w:hAnchor="page" w:x="15554" w:y="10722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="14726" w:h="607" w:hRule="exact" w:wrap="none" w:vAnchor="page" w:hAnchor="page" w:x="971" w:y="680"/>
        <w:tabs>
          <w:tab w:leader="underscore" w:pos="1469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2.2. Тематический план и содержание производственной практики профессионального модуля ПМ.03 Выполнение ремонта и работ по </w:t>
      </w:r>
      <w:r>
        <w:rPr>
          <w:rStyle w:val="CharStyle26"/>
          <w:b/>
          <w:bCs/>
        </w:rPr>
        <w:t>предупреждению аварий и неполадок устройств электроснабжения и электрооборудования (по отраслям).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tbl>
      <w:tblPr>
        <w:tblOverlap w:val="never"/>
        <w:tblLayout w:type="fixed"/>
        <w:jc w:val="left"/>
      </w:tblPr>
      <w:tblGrid>
        <w:gridCol w:w="4085"/>
        <w:gridCol w:w="566"/>
        <w:gridCol w:w="8366"/>
        <w:gridCol w:w="2419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20"/>
              </w:rPr>
              <w:t>Содержание учебного материала,</w:t>
            </w:r>
          </w:p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9" w:lineRule="exact"/>
              <w:ind w:left="0" w:right="0" w:firstLine="0"/>
            </w:pPr>
            <w:r>
              <w:rPr>
                <w:rStyle w:val="CharStyle20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Style w:val="CharStyle23"/>
              </w:rPr>
              <w:t>(если предусмотрены)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/>
              <w:ind w:left="0" w:right="0" w:firstLine="0"/>
            </w:pPr>
            <w:r>
              <w:rPr>
                <w:rStyle w:val="CharStyle20"/>
              </w:rPr>
              <w:t>Объем, акад. ч / в том числе в форме практической подготовки, акад. ч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1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3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0"/>
              </w:rPr>
              <w:t xml:space="preserve">Тема 1.1 </w:t>
            </w:r>
            <w:r>
              <w:rPr>
                <w:rStyle w:val="CharStyle21"/>
              </w:rPr>
              <w:t>Ознакомление с организацией.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6</w:t>
            </w:r>
          </w:p>
        </w:tc>
      </w:tr>
      <w:tr>
        <w:trPr>
          <w:trHeight w:val="111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20"/>
              </w:rPr>
              <w:t>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0"/>
              </w:rPr>
              <w:t>Ознакомление с организацией.</w:t>
            </w:r>
          </w:p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1"/>
              </w:rPr>
              <w:t>Знакомство с организацией, его структурой, с электроустановками и электрооборудованием. Вводный инструктаж и инструктаж на рабочем месте.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0"/>
              </w:rPr>
              <w:t xml:space="preserve">Тема 1.2. </w:t>
            </w:r>
            <w:r>
              <w:rPr>
                <w:rStyle w:val="CharStyle21"/>
              </w:rPr>
              <w:t>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36</w:t>
            </w:r>
          </w:p>
        </w:tc>
      </w:tr>
      <w:tr>
        <w:trPr>
          <w:trHeight w:val="221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5437" w:h="8995" w:wrap="none" w:vAnchor="page" w:hAnchor="page" w:x="880" w:y="126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0"/>
              </w:rPr>
              <w:t>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0"/>
              </w:rPr>
              <w:t>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21"/>
              </w:rPr>
              <w:t>Выявление основных причин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0"/>
              </w:rPr>
              <w:t xml:space="preserve">Тема 1.3. </w:t>
            </w:r>
            <w:r>
              <w:rPr>
                <w:rStyle w:val="CharStyle21"/>
              </w:rPr>
              <w:t>Выполнять работы по ремонту и замене устройств электроснабжения и электрооборудования.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36</w:t>
            </w:r>
          </w:p>
        </w:tc>
      </w:tr>
      <w:tr>
        <w:trPr>
          <w:trHeight w:val="1939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0"/>
              </w:rPr>
              <w:t>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0"/>
              </w:rPr>
              <w:t>Выполнять работы по ремонту и замене устройств электроснабжения и электрооборудования.</w:t>
            </w:r>
          </w:p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21"/>
              </w:rPr>
              <w:t>Проведение работ по ремонту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 с помощью измерительных приборов.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</w:tr>
      <w:tr>
        <w:trPr>
          <w:trHeight w:val="336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20"/>
              </w:rPr>
              <w:t xml:space="preserve">Тема 1.4. </w:t>
            </w:r>
            <w:r>
              <w:rPr>
                <w:rStyle w:val="CharStyle21"/>
              </w:rPr>
              <w:t>Контролировать качество выполняемых ремонтных работ устройств электроснабжения и электрооборудования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Содержание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24</w:t>
            </w:r>
          </w:p>
        </w:tc>
      </w:tr>
      <w:tr>
        <w:trPr>
          <w:trHeight w:val="850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20"/>
              </w:rPr>
              <w:t>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0" w:right="0" w:firstLine="0"/>
            </w:pPr>
            <w:r>
              <w:rPr>
                <w:rStyle w:val="CharStyle20"/>
              </w:rPr>
              <w:t>Контролировать качество выполняемых ремонтных работ устройств электроснабжения и электрооборудования.</w:t>
            </w:r>
          </w:p>
          <w:p>
            <w:pPr>
              <w:pStyle w:val="Style3"/>
              <w:framePr w:w="15437" w:h="8995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Ведение учета первичных данных по техническому обслуживанию устройств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5437" w:h="8995" w:wrap="none" w:vAnchor="page" w:hAnchor="page" w:x="880" w:y="1264"/>
            </w:pPr>
          </w:p>
        </w:tc>
      </w:tr>
    </w:tbl>
    <w:p>
      <w:pPr>
        <w:pStyle w:val="Style10"/>
        <w:framePr w:wrap="none" w:vAnchor="page" w:hAnchor="page" w:x="15554" w:y="10305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4085"/>
        <w:gridCol w:w="566"/>
        <w:gridCol w:w="8366"/>
        <w:gridCol w:w="2419"/>
      </w:tblGrid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437" w:h="874" w:wrap="none" w:vAnchor="page" w:hAnchor="page" w:x="880" w:y="126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437" w:h="874" w:wrap="none" w:vAnchor="page" w:hAnchor="page" w:x="880" w:y="126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74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1"/>
              </w:rPr>
              <w:t>электроснабжения и электрооборудования в журналах.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437" w:h="874" w:wrap="none" w:vAnchor="page" w:hAnchor="page" w:x="880" w:y="126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437" w:h="874" w:wrap="none" w:vAnchor="page" w:hAnchor="page" w:x="880" w:y="126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74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20"/>
              </w:rPr>
              <w:t>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74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Дифференцированный зачет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5437" w:h="874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6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437" w:h="874" w:wrap="none" w:vAnchor="page" w:hAnchor="page" w:x="880" w:y="126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437" w:h="874" w:wrap="none" w:vAnchor="page" w:hAnchor="page" w:x="880" w:y="126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5437" w:h="874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ВСЕГО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15437" w:h="874" w:wrap="none" w:vAnchor="page" w:hAnchor="page" w:x="880" w:y="126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0" w:lineRule="exact"/>
              <w:ind w:left="0" w:right="0" w:firstLine="0"/>
            </w:pPr>
            <w:r>
              <w:rPr>
                <w:rStyle w:val="CharStyle20"/>
              </w:rPr>
              <w:t>108</w:t>
            </w:r>
          </w:p>
        </w:tc>
      </w:tr>
    </w:tbl>
    <w:p>
      <w:pPr>
        <w:pStyle w:val="Style10"/>
        <w:framePr w:wrap="none" w:vAnchor="page" w:hAnchor="page" w:x="15559" w:y="1113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9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"/>
        <w:framePr w:w="9408" w:h="561" w:hRule="exact" w:wrap="none" w:vAnchor="page" w:hAnchor="page" w:x="1678" w:y="1150"/>
        <w:widowControl w:val="0"/>
        <w:keepNext w:val="0"/>
        <w:keepLines w:val="0"/>
        <w:shd w:val="clear" w:color="auto" w:fill="auto"/>
        <w:bidi w:val="0"/>
        <w:jc w:val="both"/>
        <w:spacing w:before="0" w:after="8" w:line="220" w:lineRule="exact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УСЛОВИЯ РЕАЛИЗАЦИИ ПРОГРАММЫ ПРОИЗВОДСТВЕННОЙ ПРАКТИКИ</w:t>
      </w:r>
    </w:p>
    <w:p>
      <w:pPr>
        <w:pStyle w:val="Style7"/>
        <w:framePr w:w="9408" w:h="561" w:hRule="exact" w:wrap="none" w:vAnchor="page" w:hAnchor="page" w:x="1678" w:y="1150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ПРОФЕССИОНАЛЬНОГО МОДУЛЯ</w:t>
      </w:r>
    </w:p>
    <w:p>
      <w:pPr>
        <w:pStyle w:val="Style16"/>
        <w:numPr>
          <w:ilvl w:val="0"/>
          <w:numId w:val="7"/>
        </w:numPr>
        <w:framePr w:w="9408" w:h="9568" w:hRule="exact" w:wrap="none" w:vAnchor="page" w:hAnchor="page" w:x="1678" w:y="1927"/>
        <w:tabs>
          <w:tab w:leader="none" w:pos="5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Для реализации программы производственной практики предполагает наличие</w:t>
      </w:r>
      <w:bookmarkEnd w:id="2"/>
    </w:p>
    <w:p>
      <w:pPr>
        <w:pStyle w:val="Style7"/>
        <w:framePr w:w="9408" w:h="9568" w:hRule="exact" w:wrap="none" w:vAnchor="page" w:hAnchor="page" w:x="1678" w:y="1927"/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оборудования и технологического оснащения рабочих мест: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рабочих инструментов;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Комплект рабочих электроинструментов;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Измерительный приборы;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Источники постоянного и переменного тока;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Электрооборудование и электроустановки;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Провода и кабели, электротехнические и изоляционные материалы;</w:t>
      </w:r>
    </w:p>
    <w:p>
      <w:pPr>
        <w:pStyle w:val="Style3"/>
        <w:numPr>
          <w:ilvl w:val="0"/>
          <w:numId w:val="9"/>
        </w:numPr>
        <w:framePr w:w="9408" w:h="9568" w:hRule="exact" w:wrap="none" w:vAnchor="page" w:hAnchor="page" w:x="1678" w:y="1927"/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94" w:line="288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Контрольно-измерительные приборы и приспособления.</w:t>
      </w:r>
    </w:p>
    <w:p>
      <w:pPr>
        <w:pStyle w:val="Style16"/>
        <w:numPr>
          <w:ilvl w:val="0"/>
          <w:numId w:val="7"/>
        </w:numPr>
        <w:framePr w:w="9408" w:h="9568" w:hRule="exact" w:wrap="none" w:vAnchor="page" w:hAnchor="page" w:x="1678" w:y="1927"/>
        <w:tabs>
          <w:tab w:leader="none" w:pos="5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65" w:line="220" w:lineRule="exact"/>
        <w:ind w:left="440" w:right="0"/>
      </w:pPr>
      <w:bookmarkStart w:id="3" w:name="bookmark3"/>
      <w:r>
        <w:rPr>
          <w:lang w:val="ru-RU" w:eastAsia="ru-RU" w:bidi="ru-RU"/>
          <w:w w:val="100"/>
          <w:spacing w:val="0"/>
          <w:color w:val="000000"/>
          <w:position w:val="0"/>
        </w:rPr>
        <w:t>Информационное обеспечение реализации программы</w:t>
      </w:r>
      <w:bookmarkEnd w:id="3"/>
    </w:p>
    <w:p>
      <w:pPr>
        <w:pStyle w:val="Style16"/>
        <w:numPr>
          <w:ilvl w:val="0"/>
          <w:numId w:val="11"/>
        </w:numPr>
        <w:framePr w:w="9408" w:h="9568" w:hRule="exact" w:wrap="none" w:vAnchor="page" w:hAnchor="page" w:x="1678" w:y="1927"/>
        <w:tabs>
          <w:tab w:leader="none" w:pos="14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740" w:right="0" w:firstLine="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Основные печатные и электронные издания.</w:t>
      </w:r>
      <w:bookmarkEnd w:id="4"/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Сибикин, Ю. Д. Монтаж, эксплуатация и ремонт электрооборудования промышленных предприятий и установок : учебное пособие / Ю.Д. Сибикин, М.Ю. Сибикин. — 2-е изд., стер. — Москва : ИНФРА-М, 2022. — 464 с.</w:t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Сидорова, Л. 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организаций: учебник / Сидорова Л. Г. - 4-е изд. испр. - Москва: Академия, 2021.- 320с.</w:t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Сибикин, Ю.Д. Техническое обслуживание, ремонт электрооборудования и сетей промышленных предприятий: учебник (книга 1) / Сибикин Ю.Д. - 13-е изд., испр. - Москва : Академия, 2020. - 208с.</w:t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Сибикин, Ю.Д. Техническое обслуживание, ремонт электрооборудования и сетей промышленных предприятий: учебник (книга 2) / Сибикин Ю.Д. - 13-е изд., испр. - Москва : Академия, 2020. - 256с.</w:t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Котеленец, Н.Ф. Техническая эксплуатация, диагностика и ремонт электрического и электромеханического оборудования: учбеник / Котеленец Н.Ф. , Сентюрихин Н.И. - 1-е изд. - Москва: Академия, 2020. - 320с.</w:t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Электронный ресурс «Школа для электрика». Форма доступа: </w:t>
      </w:r>
      <w:r>
        <w:fldChar w:fldCharType="begin"/>
      </w:r>
      <w:r>
        <w:rPr>
          <w:rStyle w:val="CharStyle27"/>
        </w:rPr>
        <w:instrText> HYPERLINK "http://electricalschool.info/" </w:instrText>
      </w:r>
      <w:r>
        <w:fldChar w:fldCharType="separate"/>
      </w:r>
      <w:r>
        <w:rPr>
          <w:rStyle w:val="Hyperlink"/>
        </w:rPr>
        <w:t>http://electricalschool.info</w:t>
      </w:r>
      <w:r>
        <w:fldChar w:fldCharType="end"/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Электронный ресурс «Библиотека для электрика». Форма доступа: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http:// </w:t>
      </w:r>
      <w:r>
        <w:fldChar w:fldCharType="begin"/>
      </w:r>
      <w:r>
        <w:rPr>
          <w:rStyle w:val="CharStyle27"/>
        </w:rPr>
        <w:instrText> HYPERLINK "http://www.electrolibrary.info/" </w:instrText>
      </w:r>
      <w:r>
        <w:fldChar w:fldCharType="separate"/>
      </w:r>
      <w:r>
        <w:rPr>
          <w:rStyle w:val="Hyperlink"/>
        </w:rPr>
        <w:t>www.electrolibrary.info</w:t>
      </w:r>
      <w:r>
        <w:fldChar w:fldCharType="end"/>
      </w:r>
    </w:p>
    <w:p>
      <w:pPr>
        <w:pStyle w:val="Style3"/>
        <w:numPr>
          <w:ilvl w:val="0"/>
          <w:numId w:val="13"/>
        </w:numPr>
        <w:framePr w:w="9408" w:h="9568" w:hRule="exact" w:wrap="none" w:vAnchor="page" w:hAnchor="page" w:x="1678" w:y="1927"/>
        <w:tabs>
          <w:tab w:leader="none" w:pos="3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Электронный ресурс «ВикипедиЯ». Форма доступа:</w:t>
      </w:r>
      <w:r>
        <w:fldChar w:fldCharType="begin"/>
      </w:r>
      <w:r>
        <w:rPr>
          <w:color w:val="000000"/>
        </w:rPr>
        <w:instrText> HYPERLINK "http://www.wikipedia.org/wiki" </w:instrText>
      </w:r>
      <w:r>
        <w:fldChar w:fldCharType="separate"/>
      </w:r>
      <w:r>
        <w:rPr>
          <w:rStyle w:val="Hyperlink"/>
          <w:lang w:val="ru-RU" w:eastAsia="ru-RU" w:bidi="ru-RU"/>
          <w:w w:val="100"/>
          <w:spacing w:val="0"/>
          <w:position w:val="0"/>
        </w:rPr>
        <w:t xml:space="preserve"> </w:t>
      </w:r>
      <w:r>
        <w:rPr>
          <w:rStyle w:val="Hyperlink"/>
        </w:rPr>
        <w:t>http://www.wikipedia.org/wiki</w:t>
      </w:r>
      <w:r>
        <w:fldChar w:fldCharType="end"/>
      </w:r>
    </w:p>
    <w:p>
      <w:pPr>
        <w:pStyle w:val="Style10"/>
        <w:framePr w:wrap="none" w:vAnchor="page" w:hAnchor="page" w:x="10903" w:y="1566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6"/>
        <w:framePr w:w="9797" w:h="691" w:hRule="exact" w:wrap="none" w:vAnchor="page" w:hAnchor="page" w:x="1552" w:y="1070"/>
        <w:widowControl w:val="0"/>
        <w:keepNext w:val="0"/>
        <w:keepLines w:val="0"/>
        <w:shd w:val="clear" w:color="auto" w:fill="auto"/>
        <w:bidi w:val="0"/>
        <w:jc w:val="center"/>
        <w:spacing w:before="0" w:after="0" w:line="317" w:lineRule="exact"/>
        <w:ind w:left="220" w:right="0" w:firstLine="0"/>
      </w:pPr>
      <w:bookmarkStart w:id="5" w:name="bookmark5"/>
      <w:r>
        <w:rPr>
          <w:lang w:val="ru-RU" w:eastAsia="ru-RU" w:bidi="ru-RU"/>
          <w:w w:val="100"/>
          <w:spacing w:val="0"/>
          <w:color w:val="000000"/>
          <w:position w:val="0"/>
        </w:rPr>
        <w:t>4. КОНТРОЛЬ И ОЦЕНКА РЕЗУЛЬТАТОВ ОСВОЕ</w:t>
      </w:r>
      <w:r>
        <w:rPr>
          <w:rStyle w:val="CharStyle28"/>
          <w:b/>
          <w:bCs/>
        </w:rPr>
        <w:t>НИЯ</w:t>
        <w:br/>
      </w:r>
      <w:r>
        <w:rPr>
          <w:lang w:val="ru-RU" w:eastAsia="ru-RU" w:bidi="ru-RU"/>
          <w:w w:val="100"/>
          <w:spacing w:val="0"/>
          <w:color w:val="000000"/>
          <w:position w:val="0"/>
        </w:rPr>
        <w:t>ПРОИЗВОДСТВЕННОЙ ПРАКТИКИ ПРОФЕССИОНАЛЬНОГО МОДУЛЯ</w:t>
      </w:r>
      <w:bookmarkEnd w:id="5"/>
    </w:p>
    <w:tbl>
      <w:tblPr>
        <w:tblOverlap w:val="never"/>
        <w:tblLayout w:type="fixed"/>
        <w:jc w:val="left"/>
      </w:tblPr>
      <w:tblGrid>
        <w:gridCol w:w="2419"/>
        <w:gridCol w:w="4958"/>
        <w:gridCol w:w="2419"/>
      </w:tblGrid>
      <w:tr>
        <w:trPr>
          <w:trHeight w:val="11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Критерии оценки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Методы оценки</w:t>
            </w:r>
          </w:p>
        </w:tc>
      </w:tr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ПК 3.1. Выявлять причины неисправностей с целью обеспечения бесперебойной работы устройств</w:t>
            </w:r>
          </w:p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Выявляет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Входной контроль: тестирование Текущий контроль: наблюдение и оценка за выполнением практических занятий, устный опрос, тестирование. Тематический контроль: выполнение контрольных работ по темам.</w:t>
            </w:r>
          </w:p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Итоговый контроль: дифференцированный зачет, экзамен (квалификационный)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ПК 3.2. Выполнять работы по ремонту и замене устройств электроснабжения и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Выполняет работы по ремонту и замене устройств электроснабжения и электрооборудования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3435" w:wrap="none" w:vAnchor="page" w:hAnchor="page" w:x="1552" w:y="2043"/>
            </w:pPr>
          </w:p>
        </w:tc>
      </w:tr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ПК 3.3. Контролировать качество выполняемых ремонтных работ устройств</w:t>
            </w:r>
          </w:p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электроснабжения и электрооборудования.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Контролирует качество выполняемых ремонтных работ устройств электроснабжения и электрооборудования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3435" w:wrap="none" w:vAnchor="page" w:hAnchor="page" w:x="1552" w:y="2043"/>
            </w:pPr>
          </w:p>
        </w:tc>
      </w:tr>
      <w:tr>
        <w:trPr>
          <w:trHeight w:val="13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- Способен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numPr>
                <w:ilvl w:val="0"/>
                <w:numId w:val="15"/>
              </w:numPr>
              <w:framePr w:w="9797" w:h="13435" w:wrap="none" w:vAnchor="page" w:hAnchor="page" w:x="1552" w:y="2043"/>
              <w:tabs>
                <w:tab w:leader="none" w:pos="12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экспертное наблюдение и оценка на</w:t>
            </w:r>
          </w:p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практических занятиях, при выполнении работ на учебной и производственной практике, во время промежуточной аттестации, при подведении итогов профессиональных конкурсов, декадниках, олимпиад, викторин, деловых игр, учебно</w:t>
              <w:t>практических конференциях;</w:t>
            </w:r>
          </w:p>
          <w:p>
            <w:pPr>
              <w:pStyle w:val="Style3"/>
              <w:numPr>
                <w:ilvl w:val="0"/>
                <w:numId w:val="15"/>
              </w:numPr>
              <w:framePr w:w="9797" w:h="13435" w:wrap="none" w:vAnchor="page" w:hAnchor="page" w:x="1552" w:y="2043"/>
              <w:tabs>
                <w:tab w:leader="none" w:pos="12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экспертная оценка решения ситуационных задач;</w:t>
            </w:r>
          </w:p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-наблюдение за ролью обучающихся в группе; -контроль графика выполнения индивидуальной самостоятельной работы обучающегося;</w:t>
            </w:r>
          </w:p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-открытая защита творческой или проектной работы;</w:t>
            </w:r>
          </w:p>
        </w:tc>
      </w:tr>
      <w:tr>
        <w:trPr>
          <w:trHeight w:val="23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ОК 02. Использовать современные средства поиска, анализа и интерпретации информации и информативные технологии для выполнения задач профессиональной деятельности;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Демонстрирует использование современные средства поиска, анализа и интерпретации информации и информативные технологии для выполнения задач профессиональной деятельности;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3435" w:wrap="none" w:vAnchor="page" w:hAnchor="page" w:x="1552" w:y="2043"/>
            </w:pP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- Умеет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3435" w:wrap="none" w:vAnchor="page" w:hAnchor="page" w:x="1552" w:y="2043"/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ОК 04. Эффективно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3435" w:wrap="none" w:vAnchor="page" w:hAnchor="page" w:x="1552" w:y="20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- Способен эффективно взаимодействовать и работать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9797" w:h="13435" w:wrap="none" w:vAnchor="page" w:hAnchor="page" w:x="1552" w:y="2043"/>
            </w:pPr>
          </w:p>
        </w:tc>
      </w:tr>
    </w:tbl>
    <w:p>
      <w:pPr>
        <w:pStyle w:val="Style10"/>
        <w:framePr w:wrap="none" w:vAnchor="page" w:hAnchor="page" w:x="10783" w:y="1565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2419"/>
        <w:gridCol w:w="4958"/>
        <w:gridCol w:w="2419"/>
      </w:tblGrid>
      <w:tr>
        <w:trPr>
          <w:trHeight w:val="7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взаимодействовать и работать в коллективе и команде;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в коллективе и команде;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2"/>
              </w:rPr>
              <w:t>- защита портфолио.</w:t>
            </w:r>
          </w:p>
        </w:tc>
      </w:tr>
      <w:tr>
        <w:trPr>
          <w:trHeight w:val="18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Умеет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42" w:wrap="none" w:vAnchor="page" w:hAnchor="page" w:x="1552" w:y="1136"/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ОК 06. Проявить гражданско</w:t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антикоррупционного</w:t>
            </w:r>
          </w:p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поведения;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Способен проявить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42" w:wrap="none" w:vAnchor="page" w:hAnchor="page" w:x="1552" w:y="1136"/>
            </w:pPr>
          </w:p>
        </w:tc>
      </w:tr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ОК 07 Содействовать сохранению окружающей среды, ресурсосбережению, применять знания об изменению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- Может содействовать сохранению окружающей среды, ресурсосбережению, применять знания об изменению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42" w:wrap="none" w:vAnchor="page" w:hAnchor="page" w:x="1552" w:y="1136"/>
            </w:pPr>
          </w:p>
        </w:tc>
      </w:tr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ОК 08. Использовать средства физической культуры для сохранения и укрепления здоровья в процессе</w:t>
            </w:r>
          </w:p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- Способен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42" w:wrap="none" w:vAnchor="page" w:hAnchor="page" w:x="1552" w:y="1136"/>
            </w:pPr>
          </w:p>
        </w:tc>
      </w:tr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ОК 09. Пользоваться профессиональной документацией на государственном и иностранном языке.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Умеет пользоваться профессиональной документацией на государственном и иностранном языке.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h="14342" w:wrap="none" w:vAnchor="page" w:hAnchor="page" w:x="1552" w:y="1136"/>
            </w:pP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ЛР4. Проявляющий и демонстрирующий уважение к труду человека, осознающий ценность собственного труда и труда других людей. Экономически активный,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4342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Способен проявить и демонстрировать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97" w:h="14342" w:wrap="none" w:vAnchor="page" w:hAnchor="page" w:x="1552" w:y="113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0"/>
        <w:framePr w:wrap="none" w:vAnchor="page" w:hAnchor="page" w:x="10783" w:y="1566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2419"/>
        <w:gridCol w:w="4958"/>
        <w:gridCol w:w="2419"/>
      </w:tblGrid>
      <w:tr>
        <w:trPr>
          <w:trHeight w:val="78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1304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97" w:h="11304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следа»: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7" w:h="11304" w:wrap="none" w:vAnchor="page" w:hAnchor="page" w:x="1552" w:y="113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797" w:h="11304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22"/>
              </w:rPr>
      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 Ориентированный на профессиональные достижения, деятельно выражающий.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97" w:h="11304" w:wrap="none" w:vAnchor="page" w:hAnchor="page" w:x="1552" w:y="1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22"/>
              </w:rPr>
              <w:t>- Может ориентироваться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9797" w:h="11304" w:wrap="none" w:vAnchor="page" w:hAnchor="page" w:x="1552" w:y="1136"/>
            </w:pPr>
          </w:p>
        </w:tc>
      </w:tr>
    </w:tbl>
    <w:p>
      <w:pPr>
        <w:pStyle w:val="Style10"/>
        <w:framePr w:wrap="none" w:vAnchor="page" w:hAnchor="page" w:x="10783" w:y="1566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2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3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decimal"/>
      <w:lvlText w:val="3.2.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18"/>
        <w:szCs w:val="1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6">
    <w:name w:val="Подпись к картинке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8">
    <w:name w:val="Основной текст (3)_"/>
    <w:basedOn w:val="DefaultParagraphFont"/>
    <w:link w:val="Style7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9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1">
    <w:name w:val="Колонтитул (2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3">
    <w:name w:val="Колонтитул_"/>
    <w:basedOn w:val="DefaultParagraphFont"/>
    <w:link w:val="Style12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5">
    <w:name w:val="Оглавление_"/>
    <w:basedOn w:val="DefaultParagraphFont"/>
    <w:link w:val="Style14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7">
    <w:name w:val="Заголовок №1_"/>
    <w:basedOn w:val="DefaultParagraphFont"/>
    <w:link w:val="Style16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9">
    <w:name w:val="Подпись к таблице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0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21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2">
    <w:name w:val="Основной текст (2) + 9 pt,Полужирный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23">
    <w:name w:val="Основной текст (2) + Курсив"/>
    <w:basedOn w:val="CharStyle4"/>
    <w:rPr>
      <w:lang w:val="ru-RU" w:eastAsia="ru-RU" w:bidi="ru-RU"/>
      <w:i/>
      <w:iCs/>
      <w:sz w:val="22"/>
      <w:szCs w:val="22"/>
      <w:w w:val="100"/>
      <w:spacing w:val="0"/>
      <w:color w:val="000000"/>
      <w:position w:val="0"/>
    </w:rPr>
  </w:style>
  <w:style w:type="character" w:customStyle="1" w:styleId="CharStyle25">
    <w:name w:val="Подпись к таблице (2)_"/>
    <w:basedOn w:val="DefaultParagraphFont"/>
    <w:link w:val="Style24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6">
    <w:name w:val="Подпись к таблице (2)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7">
    <w:name w:val="Основной текст (2)"/>
    <w:basedOn w:val="CharStyle4"/>
    <w:rPr>
      <w:lang w:val="en-US" w:eastAsia="en-US" w:bidi="en-US"/>
      <w:u w:val="single"/>
      <w:w w:val="100"/>
      <w:spacing w:val="0"/>
      <w:color w:val="000000"/>
      <w:position w:val="0"/>
    </w:rPr>
  </w:style>
  <w:style w:type="character" w:customStyle="1" w:styleId="CharStyle28">
    <w:name w:val="Заголовок №1"/>
    <w:basedOn w:val="CharStyle17"/>
    <w:rPr>
      <w:lang w:val="ru-RU" w:eastAsia="ru-RU" w:bidi="ru-RU"/>
      <w:u w:val="single"/>
      <w:w w:val="100"/>
      <w:spacing w:val="0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274" w:lineRule="exact"/>
      <w:ind w:hanging="44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5">
    <w:name w:val="Подпись к картинке"/>
    <w:basedOn w:val="Normal"/>
    <w:link w:val="CharStyle6"/>
    <w:pPr>
      <w:widowControl w:val="0"/>
      <w:shd w:val="clear" w:color="auto" w:fill="FFFFFF"/>
      <w:jc w:val="right"/>
      <w:spacing w:line="274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7">
    <w:name w:val="Основной текст (3)"/>
    <w:basedOn w:val="Normal"/>
    <w:link w:val="CharStyle8"/>
    <w:pPr>
      <w:widowControl w:val="0"/>
      <w:shd w:val="clear" w:color="auto" w:fill="FFFFFF"/>
      <w:jc w:val="center"/>
      <w:spacing w:after="5220" w:line="278" w:lineRule="exact"/>
      <w:ind w:hanging="440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0">
    <w:name w:val="Колонтитул (2)"/>
    <w:basedOn w:val="Normal"/>
    <w:link w:val="CharStyle1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2">
    <w:name w:val="Колонтитул"/>
    <w:basedOn w:val="Normal"/>
    <w:link w:val="CharStyle1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4">
    <w:name w:val="Оглавление"/>
    <w:basedOn w:val="Normal"/>
    <w:link w:val="CharStyle15"/>
    <w:pPr>
      <w:widowControl w:val="0"/>
      <w:shd w:val="clear" w:color="auto" w:fill="FFFFFF"/>
      <w:jc w:val="both"/>
      <w:spacing w:line="274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6">
    <w:name w:val="Заголовок №1"/>
    <w:basedOn w:val="Normal"/>
    <w:link w:val="CharStyle17"/>
    <w:pPr>
      <w:widowControl w:val="0"/>
      <w:shd w:val="clear" w:color="auto" w:fill="FFFFFF"/>
      <w:outlineLvl w:val="0"/>
      <w:spacing w:before="240" w:line="278" w:lineRule="exact"/>
      <w:ind w:hanging="440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8">
    <w:name w:val="Подпись к таблице"/>
    <w:basedOn w:val="Normal"/>
    <w:link w:val="CharStyle1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4">
    <w:name w:val="Подпись к таблице (2)"/>
    <w:basedOn w:val="Normal"/>
    <w:link w:val="CharStyle25"/>
    <w:pPr>
      <w:widowControl w:val="0"/>
      <w:shd w:val="clear" w:color="auto" w:fill="FFFFFF"/>
      <w:jc w:val="both"/>
      <w:spacing w:line="278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Першин Николай Кириллович</dc:creator>
  <cp:keywords/>
</cp:coreProperties>
</file>